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3B08" w14:textId="12FE2D2C" w:rsidR="00F74803" w:rsidRPr="00FD642D" w:rsidRDefault="00F74803" w:rsidP="00980285">
      <w:pPr>
        <w:rPr>
          <w:b/>
          <w:bCs/>
        </w:rPr>
      </w:pPr>
      <w:proofErr w:type="spellStart"/>
      <w:r w:rsidRPr="00FD642D">
        <w:rPr>
          <w:b/>
          <w:bCs/>
        </w:rPr>
        <w:t>TinWise</w:t>
      </w:r>
      <w:proofErr w:type="spellEnd"/>
      <w:r w:rsidRPr="00FD642D">
        <w:rPr>
          <w:b/>
          <w:bCs/>
        </w:rPr>
        <w:t xml:space="preserve"> – 1</w:t>
      </w:r>
      <w:r w:rsidRPr="00FD642D">
        <w:rPr>
          <w:b/>
          <w:bCs/>
          <w:vertAlign w:val="superscript"/>
        </w:rPr>
        <w:t>st</w:t>
      </w:r>
      <w:r w:rsidRPr="00FD642D">
        <w:rPr>
          <w:b/>
          <w:bCs/>
        </w:rPr>
        <w:t xml:space="preserve"> online meeting with external experts</w:t>
      </w:r>
    </w:p>
    <w:p w14:paraId="40735DD8" w14:textId="77777777" w:rsidR="00F74803" w:rsidRPr="00FD642D" w:rsidRDefault="00F74803" w:rsidP="00980285">
      <w:pPr>
        <w:rPr>
          <w:b/>
          <w:bCs/>
        </w:rPr>
      </w:pPr>
    </w:p>
    <w:p w14:paraId="49C91772" w14:textId="24E3F3E6" w:rsidR="00F74803" w:rsidRPr="00FD642D" w:rsidRDefault="00F74803" w:rsidP="00980285">
      <w:r w:rsidRPr="00FD642D">
        <w:rPr>
          <w:i/>
          <w:iCs/>
        </w:rPr>
        <w:t>Date/place:</w:t>
      </w:r>
      <w:r w:rsidRPr="00FD642D">
        <w:t xml:space="preserve"> 21/05/2025, 11–12.30 CET, online</w:t>
      </w:r>
    </w:p>
    <w:p w14:paraId="0ADC2421" w14:textId="77777777" w:rsidR="00AF0F95" w:rsidRPr="00FD642D" w:rsidRDefault="00F74803" w:rsidP="00980285">
      <w:pPr>
        <w:rPr>
          <w:i/>
          <w:iCs/>
        </w:rPr>
      </w:pPr>
      <w:r w:rsidRPr="00FD642D">
        <w:rPr>
          <w:i/>
          <w:iCs/>
        </w:rPr>
        <w:t xml:space="preserve">Participants: </w:t>
      </w:r>
    </w:p>
    <w:p w14:paraId="6548F356" w14:textId="58593CA7" w:rsidR="006F1CBD" w:rsidRPr="00FD642D" w:rsidRDefault="006F1CBD" w:rsidP="00980285">
      <w:pPr>
        <w:rPr>
          <w:i/>
          <w:iCs/>
        </w:rPr>
      </w:pPr>
      <w:r w:rsidRPr="00FD642D">
        <w:tab/>
      </w:r>
      <w:r w:rsidRPr="00FD642D">
        <w:rPr>
          <w:i/>
          <w:iCs/>
        </w:rPr>
        <w:t>Internal:</w:t>
      </w:r>
    </w:p>
    <w:p w14:paraId="7B7FB8B9" w14:textId="15D6C76D" w:rsidR="00AF0F95" w:rsidRPr="00FD642D" w:rsidRDefault="00AF0F95" w:rsidP="00AF0F95">
      <w:pPr>
        <w:ind w:firstLine="708"/>
      </w:pPr>
      <w:r w:rsidRPr="00FD642D">
        <w:t>Birgit Mazurek, Kurt Steinmetzger, Tabea Schiele (Charité)</w:t>
      </w:r>
    </w:p>
    <w:p w14:paraId="40384B40" w14:textId="2050040C" w:rsidR="00AF0F95" w:rsidRPr="00FD642D" w:rsidRDefault="00AF0F95" w:rsidP="00AF0F95">
      <w:pPr>
        <w:ind w:firstLine="708"/>
      </w:pPr>
      <w:r w:rsidRPr="00FD642D">
        <w:t>Christian Dobel (</w:t>
      </w:r>
      <w:r w:rsidR="006F1CBD" w:rsidRPr="00FD642D">
        <w:t>Jena</w:t>
      </w:r>
      <w:r w:rsidRPr="00FD642D">
        <w:t>)</w:t>
      </w:r>
    </w:p>
    <w:p w14:paraId="63DF456D" w14:textId="2D8F3088" w:rsidR="00AF0F95" w:rsidRPr="00FD642D" w:rsidRDefault="00921F6E" w:rsidP="00AF0F95">
      <w:pPr>
        <w:ind w:firstLine="708"/>
      </w:pPr>
      <w:r w:rsidRPr="00FD642D">
        <w:t xml:space="preserve">Evangelos Paraskevopoulos </w:t>
      </w:r>
      <w:r w:rsidR="006F1CBD" w:rsidRPr="00FD642D">
        <w:t>(Cyprus)</w:t>
      </w:r>
    </w:p>
    <w:p w14:paraId="1B6A7E4C" w14:textId="4583F4A9" w:rsidR="006F1CBD" w:rsidRPr="00FD642D" w:rsidRDefault="006F1CBD" w:rsidP="00AF0F95">
      <w:pPr>
        <w:ind w:firstLine="708"/>
        <w:rPr>
          <w:i/>
          <w:iCs/>
        </w:rPr>
      </w:pPr>
      <w:r w:rsidRPr="00FD642D">
        <w:rPr>
          <w:i/>
          <w:iCs/>
        </w:rPr>
        <w:t>External:</w:t>
      </w:r>
    </w:p>
    <w:p w14:paraId="2ED3B74C" w14:textId="0D994458" w:rsidR="006F1CBD" w:rsidRPr="00FD642D" w:rsidRDefault="005B2C9B" w:rsidP="00AF0F95">
      <w:pPr>
        <w:ind w:firstLine="708"/>
      </w:pPr>
      <w:r>
        <w:t xml:space="preserve">XXXXX </w:t>
      </w:r>
      <w:proofErr w:type="spellStart"/>
      <w:r>
        <w:t>XXXXX</w:t>
      </w:r>
      <w:proofErr w:type="spellEnd"/>
      <w:r w:rsidR="006F1CBD" w:rsidRPr="00FD642D">
        <w:t xml:space="preserve"> (</w:t>
      </w:r>
      <w:r w:rsidR="00F87A2B" w:rsidRPr="00FD642D">
        <w:t>Deutsche Tinnitus-Liga e.V</w:t>
      </w:r>
      <w:r w:rsidR="0061613B" w:rsidRPr="00FD642D">
        <w:t>.</w:t>
      </w:r>
      <w:r w:rsidR="006F1CBD" w:rsidRPr="00FD642D">
        <w:t>)</w:t>
      </w:r>
    </w:p>
    <w:p w14:paraId="435117E9" w14:textId="00A2D105" w:rsidR="006F1CBD" w:rsidRPr="00FD642D" w:rsidRDefault="005B2C9B" w:rsidP="00AF0F95">
      <w:pPr>
        <w:ind w:firstLine="708"/>
      </w:pPr>
      <w:r>
        <w:t xml:space="preserve">XXXXX </w:t>
      </w:r>
      <w:proofErr w:type="spellStart"/>
      <w:r>
        <w:t>XXXXX</w:t>
      </w:r>
      <w:proofErr w:type="spellEnd"/>
      <w:r w:rsidR="006F1CBD" w:rsidRPr="00FD642D">
        <w:t xml:space="preserve"> (</w:t>
      </w:r>
      <w:r w:rsidR="00910BA3" w:rsidRPr="00FD642D">
        <w:t>Tinnitus-Klinik</w:t>
      </w:r>
      <w:r w:rsidR="00665AE4" w:rsidRPr="00FD642D">
        <w:t>,</w:t>
      </w:r>
      <w:r w:rsidR="00910BA3" w:rsidRPr="00FD642D">
        <w:t xml:space="preserve"> Bad </w:t>
      </w:r>
      <w:proofErr w:type="spellStart"/>
      <w:r w:rsidR="00910BA3" w:rsidRPr="00FD642D">
        <w:t>Arolsen</w:t>
      </w:r>
      <w:proofErr w:type="spellEnd"/>
      <w:r w:rsidR="006F1CBD" w:rsidRPr="00FD642D">
        <w:t>)</w:t>
      </w:r>
    </w:p>
    <w:p w14:paraId="78C9F6F2" w14:textId="10107BDB" w:rsidR="006F1CBD" w:rsidRPr="00FD642D" w:rsidRDefault="005B2C9B" w:rsidP="00AF0F95">
      <w:pPr>
        <w:ind w:firstLine="708"/>
      </w:pPr>
      <w:r>
        <w:t xml:space="preserve">XXXXX </w:t>
      </w:r>
      <w:proofErr w:type="spellStart"/>
      <w:r>
        <w:t>XXXXX</w:t>
      </w:r>
      <w:proofErr w:type="spellEnd"/>
      <w:r w:rsidR="004D1237" w:rsidRPr="00FD642D">
        <w:t xml:space="preserve"> (</w:t>
      </w:r>
      <w:r w:rsidR="00DD1103" w:rsidRPr="00FD642D">
        <w:t xml:space="preserve">Praxis für </w:t>
      </w:r>
      <w:proofErr w:type="spellStart"/>
      <w:r w:rsidR="00DD1103" w:rsidRPr="00FD642D">
        <w:t>Psychotherapie</w:t>
      </w:r>
      <w:proofErr w:type="spellEnd"/>
      <w:r w:rsidR="00DD1103" w:rsidRPr="00FD642D">
        <w:t xml:space="preserve"> und </w:t>
      </w:r>
      <w:proofErr w:type="spellStart"/>
      <w:r w:rsidR="00DD1103" w:rsidRPr="00FD642D">
        <w:t>Psychosomatik</w:t>
      </w:r>
      <w:proofErr w:type="spellEnd"/>
      <w:r w:rsidR="00DD1103" w:rsidRPr="00FD642D">
        <w:t>,</w:t>
      </w:r>
      <w:r w:rsidR="00CC3FBE" w:rsidRPr="00FD642D">
        <w:t xml:space="preserve"> Boppard</w:t>
      </w:r>
      <w:r w:rsidR="004D1237" w:rsidRPr="00FD642D">
        <w:t>)</w:t>
      </w:r>
    </w:p>
    <w:p w14:paraId="4A96E7CC" w14:textId="494185EF" w:rsidR="006F1CBD" w:rsidRPr="00FD642D" w:rsidRDefault="005B2C9B" w:rsidP="00AF0F95">
      <w:pPr>
        <w:ind w:firstLine="708"/>
      </w:pPr>
      <w:r>
        <w:t xml:space="preserve">XXXXX </w:t>
      </w:r>
      <w:proofErr w:type="spellStart"/>
      <w:r>
        <w:t>XXXXX</w:t>
      </w:r>
      <w:proofErr w:type="spellEnd"/>
      <w:r w:rsidR="006F1CBD" w:rsidRPr="00FD642D">
        <w:t xml:space="preserve"> (</w:t>
      </w:r>
      <w:r w:rsidR="00AD041C" w:rsidRPr="00FD642D">
        <w:t xml:space="preserve">Deutsche Stiftung Tinnitus und </w:t>
      </w:r>
      <w:proofErr w:type="spellStart"/>
      <w:r w:rsidR="00AD041C" w:rsidRPr="00FD642D">
        <w:t>Hören</w:t>
      </w:r>
      <w:proofErr w:type="spellEnd"/>
      <w:r w:rsidR="00AD041C" w:rsidRPr="00FD642D">
        <w:t xml:space="preserve"> Charité</w:t>
      </w:r>
      <w:r w:rsidR="006F1CBD" w:rsidRPr="00FD642D">
        <w:t>)</w:t>
      </w:r>
    </w:p>
    <w:p w14:paraId="196EA548" w14:textId="77777777" w:rsidR="00F74803" w:rsidRPr="00FD642D" w:rsidRDefault="00F74803" w:rsidP="00980285"/>
    <w:p w14:paraId="4C4DF208" w14:textId="13BC6959" w:rsidR="00D56EDB" w:rsidRPr="00FD642D" w:rsidRDefault="00D56EDB" w:rsidP="00980285">
      <w:pPr>
        <w:rPr>
          <w:i/>
          <w:iCs/>
        </w:rPr>
      </w:pPr>
      <w:r w:rsidRPr="00FD642D">
        <w:rPr>
          <w:i/>
          <w:iCs/>
        </w:rPr>
        <w:t>Minutes:</w:t>
      </w:r>
    </w:p>
    <w:p w14:paraId="1D7AE66B" w14:textId="088DB10B" w:rsidR="00FD642D" w:rsidRDefault="00FD642D" w:rsidP="00980285">
      <w:r w:rsidRPr="00FD642D">
        <w:t xml:space="preserve">The reasoning and </w:t>
      </w:r>
      <w:r>
        <w:t>drafts of the three games were presented to the participants. The corresponding slides are enclosed (“</w:t>
      </w:r>
      <w:proofErr w:type="spellStart"/>
      <w:r>
        <w:t>TinWise</w:t>
      </w:r>
      <w:proofErr w:type="spellEnd"/>
      <w:r>
        <w:t xml:space="preserve"> – Games </w:t>
      </w:r>
      <w:proofErr w:type="spellStart"/>
      <w:r>
        <w:t>desciption</w:t>
      </w:r>
      <w:proofErr w:type="spellEnd"/>
      <w:r>
        <w:t>”).</w:t>
      </w:r>
      <w:r w:rsidR="00F613AB">
        <w:t xml:space="preserve"> </w:t>
      </w:r>
      <w:r w:rsidR="00FB756D">
        <w:t xml:space="preserve">For each of the three games, feedback from the participants was collected. The feedback was very </w:t>
      </w:r>
      <w:r w:rsidR="00F613AB">
        <w:t>positive</w:t>
      </w:r>
      <w:r w:rsidR="00F613AB">
        <w:rPr>
          <w:lang w:val="en-US"/>
        </w:rPr>
        <w:t xml:space="preserve">; </w:t>
      </w:r>
      <w:r w:rsidR="00B33CB8">
        <w:t>a</w:t>
      </w:r>
      <w:r w:rsidR="00FB756D">
        <w:t>ll external participants expressed that they assume that tinnitus patients w</w:t>
      </w:r>
      <w:r w:rsidR="00F64815">
        <w:t>ould</w:t>
      </w:r>
      <w:r w:rsidR="00FB756D">
        <w:t xml:space="preserve"> </w:t>
      </w:r>
      <w:r w:rsidR="00F64815">
        <w:t>appreciate</w:t>
      </w:r>
      <w:r w:rsidR="00FB756D">
        <w:t xml:space="preserve"> the proposed gamified intervention.</w:t>
      </w:r>
    </w:p>
    <w:p w14:paraId="72A35FB0" w14:textId="195CAD61" w:rsidR="00F64815" w:rsidRDefault="00F662B3" w:rsidP="00980285">
      <w:r>
        <w:t>The key points raised by the external experts were:</w:t>
      </w:r>
    </w:p>
    <w:p w14:paraId="6B0C95A3" w14:textId="58639A26" w:rsidR="00F662B3" w:rsidRDefault="00F662B3" w:rsidP="00980285">
      <w:r>
        <w:tab/>
      </w:r>
      <w:r w:rsidR="00926F45">
        <w:t>There should be feedback after the games are played</w:t>
      </w:r>
    </w:p>
    <w:p w14:paraId="17096993" w14:textId="66BF402B" w:rsidR="00FB69FB" w:rsidRDefault="00FB69FB" w:rsidP="00980285">
      <w:r>
        <w:tab/>
        <w:t>If participants score low, they might be advised to seek medical advice/diagnosis</w:t>
      </w:r>
    </w:p>
    <w:p w14:paraId="7F5FB72F" w14:textId="38C1A994" w:rsidR="00D41305" w:rsidRDefault="00D41305" w:rsidP="00B570E4">
      <w:pPr>
        <w:ind w:left="708"/>
      </w:pPr>
      <w:r>
        <w:t xml:space="preserve">If a tinnitus patient scores very high, what would be the </w:t>
      </w:r>
      <w:r w:rsidR="00B570E4">
        <w:t xml:space="preserve">feedback and </w:t>
      </w:r>
      <w:proofErr w:type="gramStart"/>
      <w:r w:rsidR="00B570E4">
        <w:t>take home</w:t>
      </w:r>
      <w:proofErr w:type="gramEnd"/>
      <w:r w:rsidR="00B570E4">
        <w:t xml:space="preserve"> message</w:t>
      </w:r>
      <w:r>
        <w:t xml:space="preserve"> for that patient?</w:t>
      </w:r>
    </w:p>
    <w:p w14:paraId="5F45B2E1" w14:textId="0E8AF3A1" w:rsidR="00FB69FB" w:rsidRDefault="00FB69FB" w:rsidP="00FB69FB">
      <w:pPr>
        <w:ind w:left="708"/>
      </w:pPr>
      <w:r>
        <w:t xml:space="preserve">The games </w:t>
      </w:r>
      <w:r w:rsidR="008F639D">
        <w:t>should</w:t>
      </w:r>
      <w:r>
        <w:t xml:space="preserve"> be disseminated via a </w:t>
      </w:r>
      <w:proofErr w:type="gramStart"/>
      <w:r>
        <w:t>link/websites</w:t>
      </w:r>
      <w:proofErr w:type="gramEnd"/>
      <w:r>
        <w:t xml:space="preserve"> rather than common app stores etc. to emphasise that this is not a commercial initiative </w:t>
      </w:r>
    </w:p>
    <w:p w14:paraId="07B7659D" w14:textId="4FBD1FF1" w:rsidR="00926F45" w:rsidRDefault="00926F45" w:rsidP="00980285">
      <w:r>
        <w:tab/>
        <w:t>The introduction should state that the games are not an established form of therapy</w:t>
      </w:r>
    </w:p>
    <w:p w14:paraId="190A7238" w14:textId="032229EA" w:rsidR="00A44F3A" w:rsidRDefault="008F639D" w:rsidP="00BF666F">
      <w:pPr>
        <w:ind w:left="708"/>
      </w:pPr>
      <w:r>
        <w:t>Particularly f</w:t>
      </w:r>
      <w:r w:rsidR="00FB69FB">
        <w:t xml:space="preserve">or game 2 (Jungle), it needs to be </w:t>
      </w:r>
      <w:r>
        <w:t>decided</w:t>
      </w:r>
      <w:r w:rsidR="00FB69FB">
        <w:t xml:space="preserve"> whether headphones or free field is p</w:t>
      </w:r>
      <w:r>
        <w:t>referred</w:t>
      </w:r>
    </w:p>
    <w:p w14:paraId="6CF6BC2D" w14:textId="57CFA8D6" w:rsidR="00FB69FB" w:rsidRPr="00D41305" w:rsidRDefault="00FB69FB" w:rsidP="00FB69FB">
      <w:pPr>
        <w:ind w:left="708"/>
      </w:pPr>
      <w:r>
        <w:t xml:space="preserve">More generally, for hearing aid users the used of headphones is difficult which </w:t>
      </w:r>
      <w:r w:rsidR="00D41305">
        <w:t xml:space="preserve">might </w:t>
      </w:r>
      <w:r>
        <w:t>somewhat limit their experience when playing the games</w:t>
      </w:r>
      <w:r w:rsidR="00FD3ED5">
        <w:t xml:space="preserve"> over e.g. laptop speakers</w:t>
      </w:r>
    </w:p>
    <w:p w14:paraId="6D4BECCC" w14:textId="161C61DE" w:rsidR="00C04DB3" w:rsidRDefault="00C04DB3" w:rsidP="00C04DB3">
      <w:pPr>
        <w:ind w:left="708"/>
      </w:pPr>
      <w:r>
        <w:t>The introduction could be presented via a digital avatar rather than text to engage the participants</w:t>
      </w:r>
    </w:p>
    <w:p w14:paraId="432ACD30" w14:textId="6909A68D" w:rsidR="00D56EDB" w:rsidRPr="00FD642D" w:rsidRDefault="00A12E0D" w:rsidP="00C04DB3">
      <w:pPr>
        <w:ind w:firstLine="708"/>
      </w:pPr>
      <w:r>
        <w:t>Participants should be informed that no person-specific data are collected and stored</w:t>
      </w:r>
    </w:p>
    <w:p w14:paraId="76765874" w14:textId="77777777" w:rsidR="00F74803" w:rsidRPr="00FD642D" w:rsidRDefault="00F74803" w:rsidP="00980285"/>
    <w:sectPr w:rsidR="00F74803" w:rsidRPr="00FD64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4D"/>
    <w:rsid w:val="00035313"/>
    <w:rsid w:val="00036782"/>
    <w:rsid w:val="00186081"/>
    <w:rsid w:val="001B00F9"/>
    <w:rsid w:val="0020564E"/>
    <w:rsid w:val="002815CD"/>
    <w:rsid w:val="002D0641"/>
    <w:rsid w:val="004D1237"/>
    <w:rsid w:val="005B2C9B"/>
    <w:rsid w:val="005D11CE"/>
    <w:rsid w:val="0061613B"/>
    <w:rsid w:val="00665AE4"/>
    <w:rsid w:val="006F1CBD"/>
    <w:rsid w:val="008F639D"/>
    <w:rsid w:val="00910BA3"/>
    <w:rsid w:val="00921F6E"/>
    <w:rsid w:val="00926F45"/>
    <w:rsid w:val="00980285"/>
    <w:rsid w:val="009863AF"/>
    <w:rsid w:val="00A12E0D"/>
    <w:rsid w:val="00A3464D"/>
    <w:rsid w:val="00A44F3A"/>
    <w:rsid w:val="00A525FC"/>
    <w:rsid w:val="00AD041C"/>
    <w:rsid w:val="00AF0F95"/>
    <w:rsid w:val="00B04E9B"/>
    <w:rsid w:val="00B33CB8"/>
    <w:rsid w:val="00B570E4"/>
    <w:rsid w:val="00BF666F"/>
    <w:rsid w:val="00C04DB3"/>
    <w:rsid w:val="00C62FDF"/>
    <w:rsid w:val="00CC3FBE"/>
    <w:rsid w:val="00D41305"/>
    <w:rsid w:val="00D56EDB"/>
    <w:rsid w:val="00DA4299"/>
    <w:rsid w:val="00DD1103"/>
    <w:rsid w:val="00F50562"/>
    <w:rsid w:val="00F613AB"/>
    <w:rsid w:val="00F64815"/>
    <w:rsid w:val="00F649E7"/>
    <w:rsid w:val="00F662B3"/>
    <w:rsid w:val="00F74803"/>
    <w:rsid w:val="00F87A2B"/>
    <w:rsid w:val="00FB69FB"/>
    <w:rsid w:val="00FB756D"/>
    <w:rsid w:val="00FD3ED5"/>
    <w:rsid w:val="00FD642D"/>
    <w:rsid w:val="00F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4C35"/>
  <w15:chartTrackingRefBased/>
  <w15:docId w15:val="{C1A3EA42-060B-4D82-BCAF-AF9CEB60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A525FC"/>
    <w:pPr>
      <w:tabs>
        <w:tab w:val="left" w:pos="2977"/>
      </w:tabs>
      <w:ind w:left="0"/>
      <w:outlineLvl w:val="0"/>
    </w:pPr>
    <w:rPr>
      <w:b/>
      <w:i w:val="0"/>
      <w:szCs w:val="32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A525FC"/>
    <w:pPr>
      <w:spacing w:line="480" w:lineRule="auto"/>
      <w:ind w:left="708"/>
      <w:outlineLvl w:val="1"/>
    </w:pPr>
    <w:rPr>
      <w:rFonts w:ascii="Times New Roman" w:hAnsi="Times New Roman"/>
      <w:i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5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autoRedefine/>
    <w:uiPriority w:val="10"/>
    <w:qFormat/>
    <w:rsid w:val="00A525FC"/>
    <w:pPr>
      <w:spacing w:before="0"/>
      <w:contextualSpacing/>
      <w:jc w:val="center"/>
    </w:pPr>
    <w:rPr>
      <w:spacing w:val="-10"/>
      <w:kern w:val="28"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5FC"/>
    <w:rPr>
      <w:rFonts w:ascii="Times New Roman" w:eastAsiaTheme="majorEastAsia" w:hAnsi="Times New Roman" w:cstheme="majorBidi"/>
      <w:spacing w:val="-10"/>
      <w:kern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525F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25FC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5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3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Schiele, Tabea</dc:creator>
  <cp:keywords/>
  <dc:description/>
  <cp:lastModifiedBy>Evangelos Paraskevopoulos</cp:lastModifiedBy>
  <cp:revision>3</cp:revision>
  <dcterms:created xsi:type="dcterms:W3CDTF">2026-06-16T10:33:00Z</dcterms:created>
  <dcterms:modified xsi:type="dcterms:W3CDTF">2026-06-16T10:33:00Z</dcterms:modified>
</cp:coreProperties>
</file>